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4" w:rsidRDefault="00717EE4">
      <w:pPr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խաղողագործության և գինեգործության հիմնադրամը ստորև ներկայացնում է իր կարիքների համար </w:t>
      </w:r>
      <w:r w:rsidR="00196B0C">
        <w:rPr>
          <w:rFonts w:ascii="GHEA Grapalat" w:eastAsia="GHEA Grapalat" w:hAnsi="GHEA Grapalat" w:cs="GHEA Grapalat"/>
          <w:sz w:val="20"/>
          <w:szCs w:val="20"/>
        </w:rPr>
        <w:t>այգիների պահպանման</w:t>
      </w:r>
      <w:r w:rsidR="00CF152A" w:rsidRPr="00CF152A">
        <w:rPr>
          <w:rFonts w:ascii="GHEA Grapalat" w:eastAsia="GHEA Grapalat" w:hAnsi="GHEA Grapalat" w:cs="GHEA Grapalat"/>
          <w:sz w:val="20"/>
          <w:szCs w:val="20"/>
        </w:rPr>
        <w:t xml:space="preserve"> ծառայություններ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ի </w:t>
      </w:r>
      <w:r>
        <w:rPr>
          <w:rFonts w:ascii="GHEA Grapalat" w:eastAsia="GHEA Grapalat" w:hAnsi="GHEA Grapalat" w:cs="GHEA Grapalat"/>
          <w:sz w:val="20"/>
          <w:szCs w:val="20"/>
        </w:rPr>
        <w:t>ձեռքբերման նպատակով կազմակերպված ՀԽԳՀ-ԳՀԾՁԲ-</w:t>
      </w:r>
      <w:r w:rsidR="00196B0C">
        <w:rPr>
          <w:rFonts w:ascii="GHEA Grapalat" w:eastAsia="GHEA Grapalat" w:hAnsi="GHEA Grapalat" w:cs="GHEA Grapalat"/>
          <w:sz w:val="20"/>
          <w:szCs w:val="20"/>
        </w:rPr>
        <w:t>20/1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 </w:t>
      </w:r>
      <w:r w:rsidR="00FD4898">
        <w:rPr>
          <w:rFonts w:ascii="GHEA Grapalat" w:eastAsia="GHEA Grapalat" w:hAnsi="GHEA Grapalat" w:cs="GHEA Grapalat"/>
          <w:sz w:val="20"/>
          <w:szCs w:val="20"/>
          <w:lang w:val="ru-RU"/>
        </w:rPr>
        <w:t>մարտի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 xml:space="preserve"> 23-</w:t>
      </w:r>
      <w:r>
        <w:rPr>
          <w:rFonts w:ascii="GHEA Grapalat" w:eastAsia="GHEA Grapalat" w:hAnsi="GHEA Grapalat" w:cs="GHEA Grapalat"/>
          <w:sz w:val="20"/>
          <w:szCs w:val="20"/>
        </w:rPr>
        <w:t>ին կնքված N ՀԽԳՀ-ԳՀԾՁԲ-</w:t>
      </w:r>
      <w:r w:rsidR="00196B0C">
        <w:rPr>
          <w:rFonts w:ascii="GHEA Grapalat" w:eastAsia="GHEA Grapalat" w:hAnsi="GHEA Grapalat" w:cs="GHEA Grapalat"/>
          <w:sz w:val="20"/>
          <w:szCs w:val="20"/>
        </w:rPr>
        <w:t>20/1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/>
      </w:tblPr>
      <w:tblGrid>
        <w:gridCol w:w="527"/>
        <w:gridCol w:w="195"/>
        <w:gridCol w:w="307"/>
        <w:gridCol w:w="257"/>
        <w:gridCol w:w="307"/>
        <w:gridCol w:w="240"/>
        <w:gridCol w:w="290"/>
        <w:gridCol w:w="238"/>
        <w:gridCol w:w="193"/>
        <w:gridCol w:w="399"/>
        <w:gridCol w:w="169"/>
        <w:gridCol w:w="294"/>
        <w:gridCol w:w="243"/>
        <w:gridCol w:w="211"/>
        <w:gridCol w:w="211"/>
        <w:gridCol w:w="160"/>
        <w:gridCol w:w="167"/>
        <w:gridCol w:w="167"/>
        <w:gridCol w:w="225"/>
        <w:gridCol w:w="225"/>
        <w:gridCol w:w="276"/>
        <w:gridCol w:w="394"/>
        <w:gridCol w:w="214"/>
        <w:gridCol w:w="213"/>
        <w:gridCol w:w="212"/>
        <w:gridCol w:w="215"/>
        <w:gridCol w:w="211"/>
        <w:gridCol w:w="160"/>
        <w:gridCol w:w="344"/>
        <w:gridCol w:w="162"/>
        <w:gridCol w:w="180"/>
        <w:gridCol w:w="176"/>
        <w:gridCol w:w="174"/>
        <w:gridCol w:w="182"/>
        <w:gridCol w:w="169"/>
        <w:gridCol w:w="263"/>
        <w:gridCol w:w="223"/>
        <w:gridCol w:w="195"/>
        <w:gridCol w:w="144"/>
        <w:gridCol w:w="175"/>
        <w:gridCol w:w="175"/>
        <w:gridCol w:w="175"/>
        <w:gridCol w:w="545"/>
      </w:tblGrid>
      <w:tr w:rsidR="00717EE4" w:rsidTr="00B3675B">
        <w:trPr>
          <w:trHeight w:val="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0" w:type="auto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B3675B">
        <w:trPr>
          <w:trHeight w:val="21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5E63" w:rsidRPr="00CF152A" w:rsidTr="00F92AF9">
        <w:trPr>
          <w:trHeight w:val="648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196B0C" w:rsidP="00CF152A">
            <w:pPr>
              <w:spacing w:line="276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Այգիների պահպանման</w:t>
            </w:r>
            <w:r w:rsidR="005A5E63" w:rsidRPr="00CF152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ծառայություններ</w:t>
            </w:r>
          </w:p>
        </w:tc>
        <w:tc>
          <w:tcPr>
            <w:tcW w:w="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pacing w:line="276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FD4898" w:rsidP="00FD489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9 5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00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FD489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9 500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Հայաստանի խաղողագործության և գինեգործության հիմնադրամին ի պահ տրված` Էջմիածին քաղ</w:t>
            </w:r>
            <w:r w:rsidR="00DF49B3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000</w:t>
            </w: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աքում գտնվող, 2,36 հա մակերես զբաղեցնող խաղողի կոլլեկցիոն (2542 վազ) և ցուցադրական (1915 վազ) այգիների, ինչպես նաև 1,8 հա ֆիլոքսերադիմացկուն սորտ պատվաստակալների մայրուտ այգու տարեկան գյուղատնտեսական աշխատանքների կազմակերպման նպատակով Կատարողը պետք է մատուղի ստորև նշված ծառայություններն ըստ նշված օրացուցային գրաֆիկի: Մասնավորապես, կոլլեկցիոն և ցուցադրական այգիներում պետք է իրականացվեն՝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2020թ. մարտ ամսվա երկրորդ տասնօրյակում տնկարկի այգեբացի աշխատանքներ: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Այնուհետև նույն ժամանակահատվածում իրականացնել առկա խաղողի վազերի էտ՝ ազատ-հովհարային ձևավորմամբ, հեռացնել արքատները տնկարկից, իրականացնել վազերի չոր կապի աշխատանքներ: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Պարարտացման աշխատանքներ. մայիս և հունիս ամիսների առաջին տասնօրյակում կատարել պարարտացում ֆոսֆորական, կալիումական և ազոտային պարարտանյութերով (պարարտանյութը տրամադրվում է Պատվիրատույի կողմից): 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Ոռոգման աշխատանքներ.  Նախապատրաստել այգին ոռոգման համար (տեխնիկայով ակոսներ բացել): Ոռոգել այգին՝ ապրիլից-օգոստոս ժամանակահատվածում, </w:t>
            </w: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 xml:space="preserve">յուրաքանչյուր ամիս մեկ անգամ (ջրի ծախսը՝ յուրաքանչյուր անգամ հեկտարի հաշվարկով 1000մ3)։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Շվատում և շվերի կարճացում. մայիս-հունիս ամիսներին իրականացնել վազերի շվատում՝ յուրաքանչյուր ամիս մեկ անգամ։ Իրականացնել 4-րդ լարից անցած շվերի ծերատում հուլիս-օգոստոս ամիսներին՝ յուրաքանչյուր ամիս մեկ անգամ։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Կանաչ կապի աշխատանքներ. Իրականացնել կանաչ կապի աշխատանքներ հունիս-հուլիս ամիսներին՝ յուրաքանչյուր ամիս մեկ անգամ։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Վազերի հիվանդությունների հարուցիչների և վնասատու օրգանիզմների դեմ պայքարի միջոցառումներ. Իրականացնել մեքենայացված պայքար սնկային հիվանդությունների և վնասատու օրգանիզմների դեմ. օիդիումի, միլդիուի դեմ մայիսի առաջին տասնօրյակ: Մայիսի վերջին տասնօրյակ՝  օիդիումի, միլդիուի և ողկուզակերի դեմ: Հունիսի երկրորդ տասնօրյակ՝  օիդիումի, միլդիուի դեմ: Հուլիսի առաջին տասնօրյակ՝ օիդիումի, միլդիուի և ողկուզակերի դեմ: Կախված եղանակային պայմաններից, անհրաժեշտության դեպքում  օիդիումի, միլդիուի դեմ հուլիսի վերջին տասնօրյակ: Օգոստոսի երկրորդ  տասնօրյակ մոխրագույն փտման, օիդիումի և ողկուզակերի դեմ: (թունանյութերը կտրամադրվեն Պատվիրատույի կողմից)։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Բերքահավաք և տեղափոխում. Կատարել բերքահավաք և բեռնել արկղերը բեռնատար։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Բեռնատար մեքենայով տեղափոխել բերքը համապատասխան վերամշակման կայան՝ առանց բերքի որակական ցուցանիշների անկման կամ քանակական տարբերության։ Կոլեկցիոն այգու ընտրված սորտերի գինեգործական ներուժի բացահայտման նպատակով իրականացնել տեսակավորված բերքահավաք և դրանցից փորձանմուշների պատրաստում (միկրովինիֆիկացիա)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Այգեթաղի աշխատանքներ. Հոկտեմբերի վերջին տասնօրյակում այգին ոռոգել, վազերը անջատել լարերից և կատարել այգեթաղ։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 xml:space="preserve">1,8 հա մակերեսով ֆիլոքսերադիմացկուն սորտ պատվաստակալների մայրուտում պետք է իրականացվեն.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Մարտի առաջին տասնօրյակում վազերի բույների հողաշերտից ազատում: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Պարարտացման աշխատանքներ. մայիս և հունիս ամիսների առաջին տասնօրյակում կատարել պարարտացում ֆոսֆորական, կալիումական և ազոտային պարարտանյութերով (պարարտանյութը տրամադրվում է Պատվիրատույի կողմից):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Ոռոգման աշխատանքներ.  Նախապատրաստել այգին ոռոգման համար (տեխնիկայով ակոսներ բացել): Ոռոգել այգին՝ ապրիլից-հոկտեմբեր ժամանակահատվածում, յուրաքանչյուր ամիս մեկ անգամ (ջրի ծախսը՝ յուրաքանչյուր անգամ հեկտարի հաշվարկով 1000մ3)։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Բույնի ձևավորում, բեղիկների հեռացում և կապ. ապրիլից-օգոստոս ժամանակահատվածում իրականացնել վազերի բեղիկների հեռացում, շվատում, հիմնական շիվերի կանաչ կապ լարերին: Գործողություններն իրականացնել նշված ժամանակահատվածի ընթացքում՝ յուրաքանչյուր ամիս 3-4 անգամ: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Պատվաստակալների բերքահավաք.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Նոյեմբերի առաջին տասնօրյակում իրականացնել որպես պատվաստակալ հանդիսացող հիմնական շիվերի բերքահավաք: </w:t>
            </w:r>
          </w:p>
          <w:p w:rsidR="005A5E63" w:rsidRPr="00B43D94" w:rsidRDefault="00B43D94" w:rsidP="00B4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Ծառայությունների մատուցման ավարտից հետո՝ նոյեմբերի վերջին տասնօրյակում, իրականացնել վազերի բույների հողաշերտով ծածկման աշխատանքներ: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Հայաստանի խաղողագործության և գինեգործության հիմնադրամին ի պահ տրված` Էջմիածին քաղաքում գտնվող, 2,36 հա մակերես զբաղեցնող խաղողի կոլլեկցիոն (2542 վազ) և ցուցադրական (1915 վազ) այգիների, ինչպես նաև 1,8 հա ֆիլոքսերադիմացկուն սորտ պատվաստակալների մայրուտ այգու տարեկան գյուղատնտեսական աշխատանքների կազմակերպման նպատակով Կատարողը պետք է մատուղի ստորև նշված ծառայություններն ըստ նշված օրացուցային գրաֆիկի: Մասնավորապես, կոլլեկցիոն և ցուցադրական այգիներում պետք է իրականացվեն՝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2020թ. մարտ ամսվա երկրորդ տասնօրյակում տնկարկի այգեբացի աշխատանքներ: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Այնուհետև նույն ժամանակահատվածում իրականացնել առկա խաղողի վազերի էտ՝ ազատ-հովհարային ձևավորմամբ, հեռացնել արքատները տնկարկից, իրականացնել վազերի չոր կապի աշխատանքներ: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Պարարտացման աշխատանքներ. մայիս և հունիս </w:t>
            </w: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 xml:space="preserve">ամիսների առաջին տասնօրյակում կատարել պարարտացում ֆոսֆորական, կալիումական և ազոտային պարարտանյութերով (պարարտանյութը տրամադրվում է Պատվիրատույի կողմից): 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Ոռոգման աշխատանքներ.  Նախապատրաստել այգին ոռոգման համար (տեխնիկայով ակոսներ բացել): Ոռոգել այգին՝ ապրիլից-օգոստոս ժամանակահատվածում, յուրաքանչյուր ամիս մեկ անգամ (ջրի ծախսը՝ յուրաքանչյուր անգամ հեկտարի հաշվարկով 1000մ3)։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Շվատում և շվերի կարճացում. մայիս-հունիս ամիսներին իրականացնել վազերի շվատում՝ յուրաքանչյուր ամիս մեկ անգամ։ Իրականացնել 4-րդ լարից անցած շվերի ծերատում հուլիս-օգոստոս ամիսներին՝ յուրաքանչյուր ամիս մեկ անգամ։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Կանաչ կապի աշխատանքներ. Իրականացնել կանաչ կապի աշխատանքներ հունիս-հուլիս ամիսներին՝ յուրաքանչյուր ամիս մեկ անգամ։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Վազերի հիվանդությունների հարուցիչների և վնասատու օրգանիզմների դեմ պայքարի միջոցառումներ. Իրականացնել մեքենայացված պայքար սնկային հիվանդությունների և վնասատու օրգանիզմների դեմ. օիդիումի, միլդիուի դեմ մայիսի առաջին տասնօրյակ: Մայիսի վերջին տասնօրյակ՝  օիդիումի, միլդիուի և ողկուզակերի դեմ: Հունիսի երկրորդ տասնօրյակ՝  օիդիումի, միլդիուի դեմ: Հուլիսի առաջին տասնօրյակ՝ օիդիումի, միլդիուի և ողկուզակերի դեմ: Կախված եղանակային պայմաններից, </w:t>
            </w: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 xml:space="preserve">անհրաժեշտության դեպքում  օիդիումի, միլդիուի դեմ հուլիսի վերջին տասնօրյակ: Օգոստոսի երկրորդ  տասնօրյակ մոխրագույն փտման, օիդիումի և ողկուզակերի դեմ: (թունանյութերը կտրամադրվեն Պատվիրատույի կողմից)։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Բերքահավաք և տեղափոխում. Կատարել բերքահավաք և բեռնել արկղերը բեռնատար։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Բեռնատար մեքենայով տեղափոխել բերքը համապատասխան վերամշակման կայան՝ առանց բերքի որակական ցուցանիշների անկման կամ քանակական տարբերության։ Կոլեկցիոն այգու ընտրված սորտերի գինեգործական ներուժի բացահայտման նպատակով իրականացնել տեսակավորված բերքահավաք և դրանցից փորձանմուշների պատրաստում (միկրովինիֆիկացիա)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Այգեթաղի աշխատանքներ. Հոկտեմբերի վերջին տասնօրյակում այգին ոռոգել, վազերը անջատել լարերից և կատարել այգեթաղ։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1,8 հա մակերեսով ֆիլոքսերադիմացկուն սորտ պատվաստակալների մայրուտում պետք է իրականացվեն.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Մարտի առաջին տասնօրյակում վազերի բույների հողաշերտից ազատում: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Պարարտացման աշխատանքներ. մայիս և հունիս ամիսների առաջին տասնօրյակում կատարել պարարտացում ֆոսֆորական, կալիումական և ազոտային պարարտանյութերով (պարարտանյութը տրամադրվում է Պատվիրատույի կողմից):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Ոռոգման </w:t>
            </w: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 xml:space="preserve">աշխատանքներ.  Նախապատրաստել այգին ոռոգման համար (տեխնիկայով ակոսներ բացել): Ոռոգել այգին՝ ապրիլից-հոկտեմբեր ժամանակահատվածում, յուրաքանչյուր ամիս մեկ անգամ (ջրի ծախսը՝ յուրաքանչյուր անգամ հեկտարի հաշվարկով 1000մ3)։ 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Բույնի ձևավորում, բեղիկների հեռացում և կապ. ապրիլից-օգոստոս ժամանակահատվածում իրականացնել վազերի բեղիկների հեռացում, շվատում, հիմնական շիվերի կանաչ կապ լարերին: Գործողություններն իրականացնել նշված ժամանակահատվածի ընթացքում՝ յուրաքանչյուր ամիս 3-4 անգամ: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Պատվաստակալների բերքահավաք.</w:t>
            </w:r>
          </w:p>
          <w:p w:rsidR="00B43D94" w:rsidRPr="00B43D94" w:rsidRDefault="00B43D94" w:rsidP="00B43D9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Նոյեմբերի առաջին տասնօրյակում իրականացնել որպես պատվաստակալ հանդիսացող հիմնական շիվերի բերքահավաք: </w:t>
            </w:r>
          </w:p>
          <w:p w:rsidR="005A5E63" w:rsidRPr="00B43D94" w:rsidRDefault="00B43D94" w:rsidP="00B4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  <w:r w:rsidRPr="00B43D94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Ծառայությունների մատուցման ավարտից հետո՝ նոյեմբերի վերջին տասնօրյակում, իրականացնել վազերի բույների հողաշերտով ծածկման աշխատանքներ:</w:t>
            </w:r>
          </w:p>
        </w:tc>
      </w:tr>
      <w:tr w:rsidR="005A5E63" w:rsidRPr="00CF152A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5A5E63">
            <w:pPr>
              <w:rPr>
                <w:lang w:val="hy-AM"/>
              </w:rPr>
            </w:pP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F92AF9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26.02.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5A5E63" w:rsidTr="00670CF0">
        <w:trPr>
          <w:trHeight w:val="166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F92AF9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Default="00F92AF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Pr="00B3675B" w:rsidRDefault="00F92AF9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Նորիկ Շմավոնյան ԱՁ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Pr="00F92AF9" w:rsidRDefault="00F92AF9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450 000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Pr="00B3675B" w:rsidRDefault="00F92AF9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450 000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Pr="00B3675B" w:rsidRDefault="00F92AF9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Pr="00B3675B" w:rsidRDefault="00F92AF9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Default="00F92AF9" w:rsidP="00F92AF9">
            <w:pPr>
              <w:jc w:val="center"/>
            </w:pPr>
            <w:r w:rsidRPr="002422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</w:t>
            </w:r>
            <w:r w:rsidRPr="002422EC">
              <w:rPr>
                <w:rFonts w:ascii="Courier New" w:eastAsia="GHEA Grapalat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 w:rsidRPr="002422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450 000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AF9" w:rsidRDefault="00F92AF9" w:rsidP="00F92AF9">
            <w:pPr>
              <w:jc w:val="center"/>
            </w:pPr>
            <w:r w:rsidRPr="002422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</w:t>
            </w:r>
            <w:r w:rsidRPr="002422EC">
              <w:rPr>
                <w:rFonts w:ascii="Courier New" w:eastAsia="GHEA Grapalat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 w:rsidRPr="002422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450 000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5A5E63" w:rsidTr="00B3675B">
        <w:trPr>
          <w:trHeight w:val="7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B3675B">
        <w:trPr>
          <w:trHeight w:val="82"/>
        </w:trPr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5A5E63" w:rsidTr="00B3675B">
        <w:trPr>
          <w:trHeight w:val="82"/>
        </w:trPr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3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23111D"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</w:t>
            </w:r>
            <w:r w:rsidR="005A5E63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5A5E63" w:rsidTr="00B3675B">
        <w:trPr>
          <w:trHeight w:val="78"/>
        </w:trPr>
        <w:tc>
          <w:tcPr>
            <w:tcW w:w="0" w:type="auto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5A5E63" w:rsidTr="00B3675B">
        <w:trPr>
          <w:trHeight w:val="151"/>
        </w:trPr>
        <w:tc>
          <w:tcPr>
            <w:tcW w:w="0" w:type="auto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5C29AC" w:rsidRDefault="005C29AC" w:rsidP="0023111D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.03.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148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5C29AC" w:rsidRDefault="0023111D" w:rsidP="0023111D"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</w:t>
            </w:r>
            <w:r w:rsid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2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5C29AC" w:rsidRDefault="0023111D"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</w:t>
            </w:r>
            <w:r w:rsid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7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5A5E63" w:rsidTr="00670CF0">
        <w:trPr>
          <w:trHeight w:val="1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5A5E63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F92AF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Նորիկ Շմավոնյան ԱՁ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23111D" w:rsidRDefault="005A5E63" w:rsidP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ՀԽԳՀ-ԳՀԾՁԲ-</w:t>
            </w:r>
            <w:r w:rsid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20/1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23.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2D5D30" w:rsidP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.12.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5A5E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2D5D30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450 000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9 450</w:t>
            </w:r>
            <w:r w:rsidR="005A5E63"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5A5E63" w:rsidTr="00670CF0">
        <w:trPr>
          <w:trHeight w:val="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Չափա-բաժնիհամարը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5A5E63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F92AF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Նորիկ Շմավոնյան ԱՁ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833DF9" w:rsidP="008C7FD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 Արմավիրի մարզ, գ. Արագած փ. 1, Տ80</w:t>
            </w:r>
          </w:p>
          <w:p w:rsidR="008C7FD6" w:rsidRPr="00CF152A" w:rsidRDefault="008C7FD6" w:rsidP="008C7FD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374 77 83 99 83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Vardanlalazaryan10@gmail.com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D30" w:rsidRPr="00833DF9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Ամերիաբանկ</w:t>
            </w:r>
            <w:r w:rsidRPr="00833D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ՓԲԸ</w:t>
            </w:r>
          </w:p>
          <w:p w:rsidR="005A5E63" w:rsidRPr="00CF152A" w:rsidRDefault="00833DF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1570063739380100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49660038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15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36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5A5E63" w:rsidTr="00B3675B">
        <w:trPr>
          <w:trHeight w:val="151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</w:p>
        </w:tc>
      </w:tr>
      <w:tr w:rsidR="005A5E63" w:rsidTr="00B3675B">
        <w:trPr>
          <w:trHeight w:val="432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219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գործընթացիվ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երաբերյալներ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ներկայացվել։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118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+374 94 07 01 66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0B060B">
            <w:pPr>
              <w:tabs>
                <w:tab w:val="left" w:pos="1248"/>
              </w:tabs>
              <w:jc w:val="center"/>
            </w:pPr>
            <w:hyperlink r:id="rId8" w:history="1">
              <w:r w:rsidR="005A5E63">
                <w:rPr>
                  <w:rStyle w:val="Hyperlink0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tatevik.hovhannisyan@osllc.am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Պատվիրատու՝Հայաստանի խաղողագործության և գինեգործության հիմնադրամ</w:t>
      </w:r>
    </w:p>
    <w:sectPr w:rsidR="00717EE4" w:rsidSect="00717EE4">
      <w:headerReference w:type="default" r:id="rId9"/>
      <w:footerReference w:type="default" r:id="rId10"/>
      <w:pgSz w:w="11900" w:h="16840"/>
      <w:pgMar w:top="450" w:right="850" w:bottom="284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9A" w:rsidRDefault="0014649A" w:rsidP="00717EE4">
      <w:r>
        <w:separator/>
      </w:r>
    </w:p>
  </w:endnote>
  <w:endnote w:type="continuationSeparator" w:id="1">
    <w:p w:rsidR="0014649A" w:rsidRDefault="0014649A" w:rsidP="007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E4" w:rsidRDefault="00717E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9A" w:rsidRDefault="0014649A" w:rsidP="00717EE4">
      <w:r>
        <w:separator/>
      </w:r>
    </w:p>
  </w:footnote>
  <w:footnote w:type="continuationSeparator" w:id="1">
    <w:p w:rsidR="0014649A" w:rsidRDefault="0014649A" w:rsidP="0071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E4" w:rsidRDefault="00717E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EE4"/>
    <w:rsid w:val="00016F6B"/>
    <w:rsid w:val="000B060B"/>
    <w:rsid w:val="0014649A"/>
    <w:rsid w:val="00196B0C"/>
    <w:rsid w:val="0023111D"/>
    <w:rsid w:val="002418C9"/>
    <w:rsid w:val="002D5D30"/>
    <w:rsid w:val="002E210B"/>
    <w:rsid w:val="00414CDF"/>
    <w:rsid w:val="005A5E63"/>
    <w:rsid w:val="005C29AC"/>
    <w:rsid w:val="00670CF0"/>
    <w:rsid w:val="00717EE4"/>
    <w:rsid w:val="00833DF9"/>
    <w:rsid w:val="008C7FD6"/>
    <w:rsid w:val="00A75219"/>
    <w:rsid w:val="00A93D8E"/>
    <w:rsid w:val="00B3675B"/>
    <w:rsid w:val="00B43D94"/>
    <w:rsid w:val="00B7173D"/>
    <w:rsid w:val="00CD074B"/>
    <w:rsid w:val="00CF152A"/>
    <w:rsid w:val="00DF49B3"/>
    <w:rsid w:val="00ED13A3"/>
    <w:rsid w:val="00F92AF9"/>
    <w:rsid w:val="00FA7398"/>
    <w:rsid w:val="00F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evik.hovhannisyan@osll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2724D-372F-433A-B370-DF2FE14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2019-09-02T11:19:00Z</cp:lastPrinted>
  <dcterms:created xsi:type="dcterms:W3CDTF">2019-09-02T11:18:00Z</dcterms:created>
  <dcterms:modified xsi:type="dcterms:W3CDTF">2020-04-01T11:00:00Z</dcterms:modified>
</cp:coreProperties>
</file>